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A6" w:rsidRDefault="00C22BA6" w:rsidP="00C22BA6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 w:rsidR="00EE7487">
        <w:rPr>
          <w:b/>
          <w:bCs/>
          <w:i/>
          <w:color w:val="000000"/>
        </w:rPr>
        <w:t>6</w:t>
      </w:r>
      <w:r w:rsidRPr="005F7DF1">
        <w:rPr>
          <w:b/>
          <w:bCs/>
          <w:i/>
          <w:color w:val="000000"/>
        </w:rPr>
        <w:t>/201</w:t>
      </w:r>
      <w:r w:rsidR="00A26EB7">
        <w:rPr>
          <w:b/>
          <w:bCs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="00F06B69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 w:rsidR="00434293">
        <w:rPr>
          <w:b/>
          <w:i/>
          <w:color w:val="000000"/>
        </w:rPr>
        <w:t xml:space="preserve"> </w:t>
      </w:r>
      <w:r w:rsidRPr="005F7DF1">
        <w:rPr>
          <w:b/>
          <w:i/>
          <w:color w:val="000000"/>
        </w:rPr>
        <w:t>do SIWZ</w:t>
      </w:r>
    </w:p>
    <w:p w:rsidR="00416F42" w:rsidRPr="005F7DF1" w:rsidRDefault="00416F42" w:rsidP="00C22BA6">
      <w:pPr>
        <w:spacing w:line="360" w:lineRule="auto"/>
        <w:rPr>
          <w:b/>
          <w:i/>
          <w:color w:val="000000"/>
        </w:rPr>
      </w:pP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C230" wp14:editId="29AE6D7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Default="00416F4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6F42" w:rsidRPr="00C9679F" w:rsidRDefault="00416F42" w:rsidP="00C9679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8C230" id="AutoShape 47" o:spid="_x0000_s1026" style="position:absolute;left:0;text-align:left;margin-left:-3.35pt;margin-top:11.7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LS/gIAAGU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AB7JKkhR4udVf5olEycQW1jUlj30NxrJ9E0d6r4YZBUeUXkli20Vm3FCAVasVsfXmxwgYGtaNN+&#10;UBTgCcB7rw6lrh0guIAOPiWPp5Swg0UFfARXBsN4hFEBc7MZBCN/BEmPuxtt7DumauQGGdZqJ+ln&#10;yLs/guzvjPV5ob04Qr9jVNYCsrwnAsXj8diLDEnaL4bREdPtlGrNhfB1IiRqMzyMJyMPbpTg1E16&#10;V/R2kwuNABRE+KcnerHM0/NgzrGVpH5sCRfdGA4X0uExX7zA3i8AO3ohzhhfWL9n0Ww1XU2TIBmM&#10;V0ESLZfBYp0nwXgNBJfDZZ4v4z+OaJykFaeUScf1WORx8m9F1F+3rjxPZX6hyZxLX/vnpfTwkgZU&#10;CWg8+Nw8SVqsR9EkGU6DyWQ0DJLhKgpup+s8WOSQp8nqNr9dPZO08jaZ11F18twlQO0s0w8VbRHl&#10;rrCGo9kgxhBA9xhMugQjIrbQ9gqrMdLKfuO28hfHlfGLophG7tc7c0LvjDgm20WndPXanqzqLPOF&#10;4O+Yu1bd9bSHzQEKxd21jaKPcNuAjmPhejMMKqV/YdRCn8uw+bkjmmEk3kt3Y50WaIzngT4PNucB&#10;kQVAZdhi1A1z2zXTXaP5toKTYi9cKtdESu6q11PtWPUB9DIvqu+7rlmex37V07/D/C8AAAD//wMA&#10;UEsDBBQABgAIAAAAIQBGd0Xv3gAAAAkBAAAPAAAAZHJzL2Rvd25yZXYueG1sTI9BTsMwEEX3SNzB&#10;GiR2rdMkbSDEqSokVkhILRzAiYckIh5HsZu6nJ5hBcvRf/r/TbWPdhQLzn5wpGCzTkAgtc4M1Cn4&#10;eH9ZPYDwQZPRoyNUcEUP+/r2ptKlcRc64nIKneAS8qVW0IcwlVL6tker/dpNSJx9utnqwOfcSTPr&#10;C5fbUaZJspNWD8QLvZ7wucf263S2CpY8982xja/jcO228e27yLJDo9T9XTw8gQgYwx8Mv/qsDjU7&#10;Ne5MxotRwWpXMKkgzXIQnGebJAXRMFg8bkHWlfz/Qf0DAAD//wMAUEsBAi0AFAAGAAgAAAAhALaD&#10;OJL+AAAA4QEAABMAAAAAAAAAAAAAAAAAAAAAAFtDb250ZW50X1R5cGVzXS54bWxQSwECLQAUAAYA&#10;CAAAACEAOP0h/9YAAACUAQAACwAAAAAAAAAAAAAAAAAvAQAAX3JlbHMvLnJlbHNQSwECLQAUAAYA&#10;CAAAACEAqPei0v4CAABlBgAADgAAAAAAAAAAAAAAAAAuAgAAZHJzL2Uyb0RvYy54bWxQSwECLQAU&#10;AAYACAAAACEARndF794AAAAJAQAADwAAAAAAAAAAAAAAAABYBQAAZHJzL2Rvd25yZXYueG1sUEsF&#10;BgAAAAAEAAQA8wAAAGMGAAAAAA==&#10;" filled="f" strokeweight=".25pt">
                <v:textbox inset="1pt,1pt,1pt,1pt">
                  <w:txbxContent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Default="00416F42" w:rsidP="00C22BA6">
                      <w:pPr>
                        <w:rPr>
                          <w:sz w:val="12"/>
                        </w:rPr>
                      </w:pPr>
                    </w:p>
                    <w:p w:rsidR="00416F42" w:rsidRPr="00C9679F" w:rsidRDefault="00416F42" w:rsidP="00C9679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A26EB7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D042B3" w:rsidRDefault="00D042B3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 w:val="20"/>
          <w:u w:val="single"/>
        </w:rPr>
      </w:pPr>
    </w:p>
    <w:p w:rsidR="00D042B3" w:rsidRDefault="00D042B3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 w:val="20"/>
          <w:u w:val="single"/>
        </w:rPr>
      </w:pPr>
    </w:p>
    <w:p w:rsidR="00D042B3" w:rsidRDefault="00D042B3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 w:val="20"/>
          <w:u w:val="single"/>
        </w:rPr>
      </w:pPr>
    </w:p>
    <w:p w:rsidR="00416F42" w:rsidRDefault="00416F42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</w:p>
    <w:p w:rsidR="00C22BA6" w:rsidRDefault="00C22BA6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 w:rsidRPr="005F7DF1">
        <w:rPr>
          <w:b/>
          <w:bCs/>
          <w:color w:val="000000"/>
          <w:szCs w:val="24"/>
          <w:u w:val="single"/>
        </w:rPr>
        <w:t>SZCZEGÓŁOWY OPIS PRZEDMIOTU ZAMÓWIENIA</w:t>
      </w:r>
      <w:r w:rsidR="00FD2C67">
        <w:rPr>
          <w:b/>
          <w:bCs/>
          <w:color w:val="000000"/>
          <w:szCs w:val="24"/>
          <w:u w:val="single"/>
        </w:rPr>
        <w:t xml:space="preserve"> </w:t>
      </w:r>
    </w:p>
    <w:p w:rsidR="0072204D" w:rsidRPr="005F7DF1" w:rsidRDefault="0072204D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(ZMIENIONY)</w:t>
      </w:r>
      <w:bookmarkStart w:id="0" w:name="_GoBack"/>
      <w:bookmarkEnd w:id="0"/>
    </w:p>
    <w:p w:rsidR="00A26EB7" w:rsidRPr="00EE7487" w:rsidRDefault="00A26EB7" w:rsidP="00822448">
      <w:pPr>
        <w:rPr>
          <w:b/>
          <w:bCs/>
          <w:szCs w:val="24"/>
        </w:rPr>
      </w:pPr>
    </w:p>
    <w:p w:rsidR="009A6093" w:rsidRPr="001249A3" w:rsidRDefault="009A6093" w:rsidP="001249A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Przedmiotem zamówienia jest dostawa do siedziby Zamawiającego licencji na Oprogramowanie wraz z wersjami instalacyjnymi następującego Oprogramowania lub oprogramowania równoważnego</w:t>
      </w:r>
      <w:r w:rsidR="001249A3">
        <w:rPr>
          <w:rFonts w:eastAsiaTheme="minorHAnsi"/>
          <w:szCs w:val="24"/>
          <w:lang w:eastAsia="en-US"/>
        </w:rPr>
        <w:t xml:space="preserve"> </w:t>
      </w:r>
      <w:r w:rsidRPr="001249A3">
        <w:rPr>
          <w:rFonts w:eastAsiaTheme="minorHAnsi"/>
          <w:szCs w:val="24"/>
          <w:lang w:eastAsia="en-US"/>
        </w:rPr>
        <w:t xml:space="preserve">ABBYY </w:t>
      </w:r>
      <w:proofErr w:type="spellStart"/>
      <w:r w:rsidRPr="001249A3">
        <w:rPr>
          <w:rFonts w:eastAsiaTheme="minorHAnsi"/>
          <w:szCs w:val="24"/>
          <w:lang w:eastAsia="en-US"/>
        </w:rPr>
        <w:t>FineReader</w:t>
      </w:r>
      <w:proofErr w:type="spellEnd"/>
      <w:r w:rsidRPr="001249A3">
        <w:rPr>
          <w:rFonts w:eastAsiaTheme="minorHAnsi"/>
          <w:szCs w:val="24"/>
          <w:lang w:eastAsia="en-US"/>
        </w:rPr>
        <w:t xml:space="preserve"> 15 </w:t>
      </w:r>
      <w:proofErr w:type="spellStart"/>
      <w:r w:rsidRPr="001249A3">
        <w:rPr>
          <w:rFonts w:eastAsiaTheme="minorHAnsi"/>
          <w:szCs w:val="24"/>
          <w:lang w:eastAsia="en-US"/>
        </w:rPr>
        <w:t>Corporate</w:t>
      </w:r>
      <w:proofErr w:type="spellEnd"/>
      <w:r w:rsidRPr="001249A3">
        <w:rPr>
          <w:rFonts w:eastAsiaTheme="minorHAnsi"/>
          <w:szCs w:val="24"/>
          <w:lang w:eastAsia="en-US"/>
        </w:rPr>
        <w:t xml:space="preserve"> Edition (</w:t>
      </w:r>
      <w:r w:rsidR="008E55FB">
        <w:rPr>
          <w:rFonts w:eastAsiaTheme="minorHAnsi"/>
          <w:szCs w:val="24"/>
          <w:lang w:eastAsia="en-US"/>
        </w:rPr>
        <w:t>jednoczesny dostęp) w ilości 30 </w:t>
      </w:r>
      <w:r w:rsidRPr="001249A3">
        <w:rPr>
          <w:rFonts w:eastAsiaTheme="minorHAnsi"/>
          <w:szCs w:val="24"/>
          <w:lang w:eastAsia="en-US"/>
        </w:rPr>
        <w:t xml:space="preserve">licencji oprogramowania, na nośniku CD lub DVD lub udostępnienie oprogramowania drogą elektroniczną poprzez dostęp do strony internetowej zawierającej dane oprogramowanie oraz dokument potwierdzający prawo do jednoczesnego </w:t>
      </w:r>
      <w:r w:rsidR="008E55FB">
        <w:rPr>
          <w:rFonts w:eastAsiaTheme="minorHAnsi"/>
          <w:szCs w:val="24"/>
          <w:lang w:eastAsia="en-US"/>
        </w:rPr>
        <w:t>korzystania z programu przez 30 </w:t>
      </w:r>
      <w:r w:rsidRPr="001249A3">
        <w:rPr>
          <w:rFonts w:eastAsiaTheme="minorHAnsi"/>
          <w:szCs w:val="24"/>
          <w:lang w:eastAsia="en-US"/>
        </w:rPr>
        <w:t>użytkowników;</w:t>
      </w:r>
    </w:p>
    <w:p w:rsidR="009A6093" w:rsidRPr="009A6093" w:rsidRDefault="009A6093" w:rsidP="009A609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W przypadku pojawienia się na rynku nowszej wersji Oprogramowania na dzień wszczęcia postępowania Wykonawca będzie zobowiązany do zaoferowania Oprogramowania w wersji najnowszej.</w:t>
      </w:r>
    </w:p>
    <w:p w:rsidR="009A6093" w:rsidRPr="009A6093" w:rsidRDefault="009A6093" w:rsidP="009A609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 xml:space="preserve">Zgodnie z art. 29 ust. 3 </w:t>
      </w:r>
      <w:proofErr w:type="spellStart"/>
      <w:r w:rsidRPr="009A6093">
        <w:rPr>
          <w:rFonts w:eastAsiaTheme="minorHAnsi"/>
          <w:szCs w:val="24"/>
          <w:lang w:eastAsia="en-US"/>
        </w:rPr>
        <w:t>pzp</w:t>
      </w:r>
      <w:proofErr w:type="spellEnd"/>
      <w:r w:rsidRPr="009A6093">
        <w:rPr>
          <w:rFonts w:eastAsiaTheme="minorHAnsi"/>
          <w:szCs w:val="24"/>
          <w:lang w:eastAsia="en-US"/>
        </w:rPr>
        <w:t xml:space="preserve"> w każdym przypadku, gdzie wskazano lub użyto w niniejszej SIWZ oraz załącznikach znaków towarowych, patentów lub pochodzenia materiałów należy rozumieć, że dopuszcza się stosowanie materiałów równoważnych o porównywalnych (nie gorszych) parametrach technicznych, eksploatacyjnych i użytkowych niż te, które wskazano. Ponadto zgodnie z art. 30 ust 4 ww. ustawy ilekroć w niniejszej SIWZ lub załącznikach w opisie przedmiotu zamówienia wskazano określone normy, aprobaty, specyfikacje techniczne lub systemy odniesienia należy rozumieć, że Zamawiający dopuszcza rozwiązania równoważne </w:t>
      </w:r>
      <w:r w:rsidR="00234E4F">
        <w:rPr>
          <w:rFonts w:eastAsiaTheme="minorHAnsi"/>
          <w:szCs w:val="24"/>
          <w:lang w:eastAsia="en-US"/>
        </w:rPr>
        <w:t>z </w:t>
      </w:r>
      <w:r w:rsidRPr="009A6093">
        <w:rPr>
          <w:rFonts w:eastAsiaTheme="minorHAnsi"/>
          <w:szCs w:val="24"/>
          <w:lang w:eastAsia="en-US"/>
        </w:rPr>
        <w:t>opisywanym.</w:t>
      </w:r>
    </w:p>
    <w:p w:rsidR="009A6093" w:rsidRPr="009A6093" w:rsidRDefault="009A6093" w:rsidP="009A609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Wykonawca, który powołuje się na rozwiązania równoważne jest zobowiązany wykazać, że oferowane przez niego oprogramowanie, spełnia wymagania określone przez Zamawiającego. Ciężar udowodnienia, że materiał (wyrób) jest równoważny w stosunku do wymogu określonego przez Zamawiającego spoczywa na składającym ofertę. W takim przypadku Wykonawca musi przedłożyć odpowiednie dokumenty, opisujące parametry techniczne, wymagane prawem certyfikaty i inne dokumenty, dopuszczające dane materiały (wyroby) do użytkowania oraz pozwalające jednoznacznie określić, że są równoważne.</w:t>
      </w:r>
    </w:p>
    <w:p w:rsidR="009A6093" w:rsidRPr="009A6093" w:rsidRDefault="009A6093" w:rsidP="009A609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Licencje muszą być przeznaczone do użytku na terenie Rzeczpospolitej Polskiej.</w:t>
      </w:r>
    </w:p>
    <w:p w:rsidR="009A6093" w:rsidRPr="009A6093" w:rsidRDefault="009A6093" w:rsidP="009A609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Wykonawca w zakresie przekazanego oprogramowania/licencji zgodnie z umową zawartą w wyniku niniejszego postepowania, przedstawi Zamawiającemu potwierdzenie legalności zakupionego produktu celem ewentualnego przedstawienia podmiotowi, który może na żądanie zwrócić się do Zamawiającego o potwierdzenie nabycia wspomnianego przedmiotu Umowy z legalnego źródła.</w:t>
      </w:r>
    </w:p>
    <w:p w:rsidR="009A6093" w:rsidRPr="009A6093" w:rsidRDefault="009A6093" w:rsidP="009A609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Licencje, o których mowa w ust. 1 muszą pozwalać na przenoszenie pomiędzy serwerami i</w:t>
      </w:r>
      <w:r>
        <w:rPr>
          <w:rFonts w:eastAsiaTheme="minorHAnsi"/>
          <w:szCs w:val="24"/>
          <w:lang w:eastAsia="en-US"/>
        </w:rPr>
        <w:t> </w:t>
      </w:r>
      <w:r w:rsidRPr="009A6093">
        <w:rPr>
          <w:rFonts w:eastAsiaTheme="minorHAnsi"/>
          <w:szCs w:val="24"/>
          <w:lang w:eastAsia="en-US"/>
        </w:rPr>
        <w:t>stacjami roboczymi.</w:t>
      </w:r>
    </w:p>
    <w:p w:rsidR="009A6093" w:rsidRPr="009A6093" w:rsidRDefault="009A6093" w:rsidP="009A6093">
      <w:pPr>
        <w:numPr>
          <w:ilvl w:val="0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Dopuszcza się zaoferowanie produktów równoważnych do licencji oprogramowania powyżej. Warunki równoważności:</w:t>
      </w:r>
    </w:p>
    <w:p w:rsidR="009A6093" w:rsidRPr="009A6093" w:rsidRDefault="009A6093" w:rsidP="009A6093">
      <w:pPr>
        <w:numPr>
          <w:ilvl w:val="1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 xml:space="preserve">oprogramowanie równoważne musi być kompatybilne i w sposób niezakłócony współdziałać z oprogramowaniem (system operacyjny Microsoft Windows 7, Microsoft Windows 8, Microsoft Windows 8.1, Microsoft Windows 10,  Microsoft Windows Server 2008 R2, Microsoft Windows Server 2012, Microsoft Windows Server 2012 R2, Microsoft </w:t>
      </w:r>
      <w:r w:rsidRPr="009A6093">
        <w:rPr>
          <w:rFonts w:eastAsiaTheme="minorHAnsi"/>
          <w:szCs w:val="24"/>
          <w:lang w:eastAsia="en-US"/>
        </w:rPr>
        <w:lastRenderedPageBreak/>
        <w:t>Windows Server 2016, Microsoft Windows Server 2019) i sprzętem funkcjonującym u Zamawiającego;</w:t>
      </w:r>
    </w:p>
    <w:p w:rsidR="009A6093" w:rsidRPr="009A6093" w:rsidRDefault="009A6093" w:rsidP="009A6093">
      <w:pPr>
        <w:numPr>
          <w:ilvl w:val="1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oprogramowanie równoważne musi zapewniać co najmniej pełną funkcjonalność oprogramowania w stosunku, do którego jest wskazane przez Wykonawcę jako równoważne i obsługiwać co najmniej takie same formaty plików, posiadać parametry techniczne i funkcjonalne;</w:t>
      </w:r>
    </w:p>
    <w:p w:rsidR="009A6093" w:rsidRPr="009A6093" w:rsidRDefault="009A6093" w:rsidP="009A6093">
      <w:pPr>
        <w:numPr>
          <w:ilvl w:val="1"/>
          <w:numId w:val="18"/>
        </w:num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warunki licencji oprogramowania równoważnego w każdym aspekcie licencjonowania muszą być nie gorsze niż licencje oprogramowania określonego powyżej.</w:t>
      </w:r>
    </w:p>
    <w:p w:rsidR="009A6093" w:rsidRPr="009A6093" w:rsidRDefault="009A6093" w:rsidP="009A60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W przypadku zaoferowania oprogramowania równoważnego Wykonawca będzie zobowiązany do wskazania w ofercie, że funkcjonalność oferowanego oprogramowania jest równoważna w stosunku do oprogramowania opisanego w SIWZ przez Zamawiającego.</w:t>
      </w:r>
    </w:p>
    <w:p w:rsidR="009A6093" w:rsidRPr="009A6093" w:rsidRDefault="009A6093" w:rsidP="009A60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9A6093" w:rsidRPr="009A6093" w:rsidRDefault="009A6093" w:rsidP="009A60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9A6093" w:rsidRPr="009A6093" w:rsidRDefault="009A6093" w:rsidP="009A60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9A6093" w:rsidRPr="009A6093" w:rsidRDefault="009A6093" w:rsidP="009A60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 w:rsidRPr="009A6093">
        <w:rPr>
          <w:rFonts w:eastAsiaTheme="minorHAnsi"/>
          <w:szCs w:val="24"/>
          <w:lang w:eastAsia="en-US"/>
        </w:rPr>
        <w:t>Szczegółowy opis przedmiotu zamówienia:</w:t>
      </w:r>
    </w:p>
    <w:p w:rsidR="009A6093" w:rsidRPr="009A6093" w:rsidRDefault="009A6093" w:rsidP="009A60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098"/>
      </w:tblGrid>
      <w:tr w:rsidR="009A6093" w:rsidRPr="009A6093" w:rsidTr="00F42680">
        <w:tc>
          <w:tcPr>
            <w:tcW w:w="704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Lp.</w:t>
            </w:r>
          </w:p>
        </w:tc>
        <w:tc>
          <w:tcPr>
            <w:tcW w:w="3260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Nazwa parametru</w:t>
            </w:r>
          </w:p>
        </w:tc>
        <w:tc>
          <w:tcPr>
            <w:tcW w:w="5098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Wymagania minimalne</w:t>
            </w:r>
          </w:p>
        </w:tc>
      </w:tr>
      <w:tr w:rsidR="009A6093" w:rsidRPr="009A6093" w:rsidTr="00F42680">
        <w:tc>
          <w:tcPr>
            <w:tcW w:w="704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Typ</w:t>
            </w:r>
          </w:p>
        </w:tc>
        <w:tc>
          <w:tcPr>
            <w:tcW w:w="5098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oprogramowanie do obróbki dokumentów w formacie PDF z funkcją OCR</w:t>
            </w:r>
          </w:p>
        </w:tc>
      </w:tr>
      <w:tr w:rsidR="009A6093" w:rsidRPr="009A6093" w:rsidTr="00F42680">
        <w:tc>
          <w:tcPr>
            <w:tcW w:w="704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Okres licencji</w:t>
            </w:r>
          </w:p>
        </w:tc>
        <w:tc>
          <w:tcPr>
            <w:tcW w:w="5098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wieczysta</w:t>
            </w:r>
          </w:p>
        </w:tc>
      </w:tr>
      <w:tr w:rsidR="009A6093" w:rsidRPr="009A6093" w:rsidTr="00F42680">
        <w:tc>
          <w:tcPr>
            <w:tcW w:w="704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 xml:space="preserve">Typ licencji </w:t>
            </w:r>
          </w:p>
        </w:tc>
        <w:tc>
          <w:tcPr>
            <w:tcW w:w="5098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komercyjna lub rządowa</w:t>
            </w:r>
          </w:p>
        </w:tc>
      </w:tr>
      <w:tr w:rsidR="009A6093" w:rsidRPr="009A6093" w:rsidTr="00F42680">
        <w:tc>
          <w:tcPr>
            <w:tcW w:w="704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Wersja językowa</w:t>
            </w:r>
          </w:p>
        </w:tc>
        <w:tc>
          <w:tcPr>
            <w:tcW w:w="5098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polska</w:t>
            </w:r>
          </w:p>
        </w:tc>
      </w:tr>
      <w:tr w:rsidR="009A6093" w:rsidRPr="009A6093" w:rsidTr="00F42680">
        <w:tc>
          <w:tcPr>
            <w:tcW w:w="704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Koszt cyklu życia</w:t>
            </w:r>
          </w:p>
        </w:tc>
        <w:tc>
          <w:tcPr>
            <w:tcW w:w="5098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nie występuje</w:t>
            </w:r>
          </w:p>
        </w:tc>
      </w:tr>
      <w:tr w:rsidR="003C712E" w:rsidRPr="009A6093" w:rsidTr="00F42680">
        <w:tc>
          <w:tcPr>
            <w:tcW w:w="704" w:type="dxa"/>
          </w:tcPr>
          <w:p w:rsidR="003C712E" w:rsidRPr="009A6093" w:rsidRDefault="003C712E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3C712E" w:rsidRPr="009A6093" w:rsidRDefault="003C712E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Okres wsparcia</w:t>
            </w:r>
          </w:p>
        </w:tc>
        <w:tc>
          <w:tcPr>
            <w:tcW w:w="5098" w:type="dxa"/>
          </w:tcPr>
          <w:p w:rsidR="003C712E" w:rsidRPr="009A6093" w:rsidRDefault="003C712E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 rok</w:t>
            </w:r>
          </w:p>
        </w:tc>
      </w:tr>
      <w:tr w:rsidR="009A6093" w:rsidRPr="009A6093" w:rsidTr="00F42680">
        <w:tc>
          <w:tcPr>
            <w:tcW w:w="704" w:type="dxa"/>
          </w:tcPr>
          <w:p w:rsidR="009A6093" w:rsidRPr="009A6093" w:rsidRDefault="003C712E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Sposób licencjonowania</w:t>
            </w:r>
          </w:p>
        </w:tc>
        <w:tc>
          <w:tcPr>
            <w:tcW w:w="5098" w:type="dxa"/>
          </w:tcPr>
          <w:p w:rsidR="009A6093" w:rsidRPr="009A6093" w:rsidRDefault="009A6093" w:rsidP="009A6093">
            <w:pPr>
              <w:suppressAutoHyphens w:val="0"/>
              <w:contextualSpacing/>
              <w:jc w:val="both"/>
              <w:rPr>
                <w:rFonts w:eastAsiaTheme="minorHAnsi"/>
                <w:szCs w:val="24"/>
                <w:lang w:eastAsia="en-US"/>
              </w:rPr>
            </w:pPr>
            <w:r w:rsidRPr="009A6093">
              <w:rPr>
                <w:rFonts w:eastAsiaTheme="minorHAnsi"/>
                <w:szCs w:val="24"/>
                <w:lang w:eastAsia="en-US"/>
              </w:rPr>
              <w:t>licencja przypisana do liczby jednoczesnych użytkowników, ograniczona przez liczbę jednoczesnych użytkowników.</w:t>
            </w:r>
          </w:p>
        </w:tc>
      </w:tr>
    </w:tbl>
    <w:p w:rsidR="00434293" w:rsidRPr="00434293" w:rsidRDefault="00434293" w:rsidP="004342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</w:p>
    <w:p w:rsidR="00434293" w:rsidRPr="00434293" w:rsidRDefault="009D0247" w:rsidP="00434293">
      <w:pPr>
        <w:suppressAutoHyphens w:val="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Oświadczamy, że oferowane licencje oprogramowania spełniają wszystkie ww. wymagania.</w:t>
      </w:r>
    </w:p>
    <w:p w:rsidR="00F677F5" w:rsidRDefault="00F677F5" w:rsidP="00F677F5">
      <w:pPr>
        <w:tabs>
          <w:tab w:val="left" w:pos="4536"/>
        </w:tabs>
        <w:jc w:val="right"/>
        <w:rPr>
          <w:color w:val="000000"/>
        </w:rPr>
      </w:pPr>
    </w:p>
    <w:p w:rsidR="00F677F5" w:rsidRDefault="00F677F5" w:rsidP="009D0247">
      <w:pPr>
        <w:tabs>
          <w:tab w:val="left" w:pos="4536"/>
        </w:tabs>
        <w:rPr>
          <w:color w:val="000000"/>
        </w:rPr>
      </w:pPr>
    </w:p>
    <w:p w:rsidR="009D0247" w:rsidRPr="009D0247" w:rsidRDefault="009D0247" w:rsidP="009D0247">
      <w:pPr>
        <w:tabs>
          <w:tab w:val="left" w:pos="4536"/>
        </w:tabs>
        <w:rPr>
          <w:color w:val="000000"/>
          <w:szCs w:val="24"/>
        </w:rPr>
      </w:pPr>
      <w:r w:rsidRPr="009D0247">
        <w:rPr>
          <w:color w:val="000000"/>
          <w:szCs w:val="24"/>
        </w:rPr>
        <w:t>Miejscowość…………………………., dnia…………………..2019r.</w:t>
      </w:r>
    </w:p>
    <w:p w:rsidR="00F677F5" w:rsidRDefault="00F677F5" w:rsidP="00F677F5">
      <w:pPr>
        <w:tabs>
          <w:tab w:val="left" w:pos="4536"/>
        </w:tabs>
        <w:jc w:val="right"/>
        <w:rPr>
          <w:color w:val="000000"/>
        </w:rPr>
      </w:pPr>
    </w:p>
    <w:p w:rsidR="009D0247" w:rsidRDefault="009D0247" w:rsidP="00F677F5">
      <w:pPr>
        <w:tabs>
          <w:tab w:val="left" w:pos="4536"/>
        </w:tabs>
        <w:jc w:val="right"/>
        <w:rPr>
          <w:color w:val="000000"/>
        </w:rPr>
      </w:pPr>
    </w:p>
    <w:p w:rsidR="00F677F5" w:rsidRPr="005F7DF1" w:rsidRDefault="00F677F5" w:rsidP="00F677F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F677F5" w:rsidRDefault="00F677F5" w:rsidP="00F677F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</w:t>
      </w:r>
      <w:r w:rsidR="009D0247">
        <w:rPr>
          <w:i/>
          <w:color w:val="000000"/>
          <w:sz w:val="20"/>
        </w:rPr>
        <w:t>(</w:t>
      </w:r>
      <w:r w:rsidRPr="005F7DF1">
        <w:rPr>
          <w:i/>
          <w:color w:val="000000"/>
          <w:sz w:val="20"/>
        </w:rPr>
        <w:t xml:space="preserve"> podpisy osób uprawnionych do reprezentowania Wykonawcy</w:t>
      </w:r>
      <w:r w:rsidR="009D0247">
        <w:rPr>
          <w:i/>
          <w:color w:val="000000"/>
          <w:sz w:val="20"/>
        </w:rPr>
        <w:t>)</w:t>
      </w:r>
    </w:p>
    <w:sectPr w:rsidR="00F677F5" w:rsidSect="0039076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5041478"/>
    <w:multiLevelType w:val="hybridMultilevel"/>
    <w:tmpl w:val="CD34E84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88"/>
    <w:multiLevelType w:val="hybridMultilevel"/>
    <w:tmpl w:val="3F0C13F6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758E"/>
    <w:multiLevelType w:val="hybridMultilevel"/>
    <w:tmpl w:val="47FC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5FE0"/>
    <w:multiLevelType w:val="hybridMultilevel"/>
    <w:tmpl w:val="D5F4840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74B5"/>
    <w:multiLevelType w:val="hybridMultilevel"/>
    <w:tmpl w:val="2D22DD6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E17AF"/>
    <w:multiLevelType w:val="multilevel"/>
    <w:tmpl w:val="AC3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D1EE2"/>
    <w:multiLevelType w:val="hybridMultilevel"/>
    <w:tmpl w:val="08CE33C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DCC35FA"/>
    <w:multiLevelType w:val="hybridMultilevel"/>
    <w:tmpl w:val="0E40FA78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E21"/>
    <w:multiLevelType w:val="hybridMultilevel"/>
    <w:tmpl w:val="0B528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645"/>
    <w:multiLevelType w:val="hybridMultilevel"/>
    <w:tmpl w:val="1D76819A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44862"/>
    <w:multiLevelType w:val="hybridMultilevel"/>
    <w:tmpl w:val="4C9A188C"/>
    <w:lvl w:ilvl="0" w:tplc="BA5285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85F35A1"/>
    <w:multiLevelType w:val="hybridMultilevel"/>
    <w:tmpl w:val="271EFEA4"/>
    <w:lvl w:ilvl="0" w:tplc="BA52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7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A6"/>
    <w:rsid w:val="00006009"/>
    <w:rsid w:val="000207F8"/>
    <w:rsid w:val="000252BD"/>
    <w:rsid w:val="00036FC1"/>
    <w:rsid w:val="00040264"/>
    <w:rsid w:val="000433A9"/>
    <w:rsid w:val="000455F1"/>
    <w:rsid w:val="00055A62"/>
    <w:rsid w:val="00065B30"/>
    <w:rsid w:val="00071B0D"/>
    <w:rsid w:val="000A116D"/>
    <w:rsid w:val="000E0697"/>
    <w:rsid w:val="0011408E"/>
    <w:rsid w:val="001249A3"/>
    <w:rsid w:val="00125CEB"/>
    <w:rsid w:val="001344FF"/>
    <w:rsid w:val="0013504E"/>
    <w:rsid w:val="00170AFF"/>
    <w:rsid w:val="001865B5"/>
    <w:rsid w:val="00190169"/>
    <w:rsid w:val="001B74F7"/>
    <w:rsid w:val="001C1F36"/>
    <w:rsid w:val="001D560C"/>
    <w:rsid w:val="0021164C"/>
    <w:rsid w:val="00234E4F"/>
    <w:rsid w:val="00242338"/>
    <w:rsid w:val="00265C2E"/>
    <w:rsid w:val="002824FD"/>
    <w:rsid w:val="00296773"/>
    <w:rsid w:val="00296DCA"/>
    <w:rsid w:val="002A18EC"/>
    <w:rsid w:val="002B723F"/>
    <w:rsid w:val="0030493F"/>
    <w:rsid w:val="003817BE"/>
    <w:rsid w:val="00390760"/>
    <w:rsid w:val="003956FF"/>
    <w:rsid w:val="003C712E"/>
    <w:rsid w:val="003D12B2"/>
    <w:rsid w:val="003E63D6"/>
    <w:rsid w:val="003F153D"/>
    <w:rsid w:val="00407D73"/>
    <w:rsid w:val="00416F42"/>
    <w:rsid w:val="00432071"/>
    <w:rsid w:val="00434293"/>
    <w:rsid w:val="00444DDF"/>
    <w:rsid w:val="00481B08"/>
    <w:rsid w:val="00494C4F"/>
    <w:rsid w:val="00495AC6"/>
    <w:rsid w:val="004C7B4C"/>
    <w:rsid w:val="004D4239"/>
    <w:rsid w:val="004E3779"/>
    <w:rsid w:val="0055293C"/>
    <w:rsid w:val="00556502"/>
    <w:rsid w:val="00571523"/>
    <w:rsid w:val="005A67FB"/>
    <w:rsid w:val="005A79D9"/>
    <w:rsid w:val="005D5EE3"/>
    <w:rsid w:val="005D64CB"/>
    <w:rsid w:val="005F354C"/>
    <w:rsid w:val="005F6B70"/>
    <w:rsid w:val="00606F16"/>
    <w:rsid w:val="00611988"/>
    <w:rsid w:val="00626706"/>
    <w:rsid w:val="006339F1"/>
    <w:rsid w:val="00643915"/>
    <w:rsid w:val="00660C38"/>
    <w:rsid w:val="00664153"/>
    <w:rsid w:val="00682E3F"/>
    <w:rsid w:val="00694266"/>
    <w:rsid w:val="006A370E"/>
    <w:rsid w:val="006E00E8"/>
    <w:rsid w:val="006F32D1"/>
    <w:rsid w:val="007155AB"/>
    <w:rsid w:val="0072204D"/>
    <w:rsid w:val="0075332B"/>
    <w:rsid w:val="007546D0"/>
    <w:rsid w:val="00757F7D"/>
    <w:rsid w:val="00796178"/>
    <w:rsid w:val="007A2167"/>
    <w:rsid w:val="007B7924"/>
    <w:rsid w:val="007D56AC"/>
    <w:rsid w:val="0080254D"/>
    <w:rsid w:val="00803E72"/>
    <w:rsid w:val="00806BFB"/>
    <w:rsid w:val="00822448"/>
    <w:rsid w:val="00823098"/>
    <w:rsid w:val="00832E65"/>
    <w:rsid w:val="00872BF6"/>
    <w:rsid w:val="008A3D9D"/>
    <w:rsid w:val="008D1888"/>
    <w:rsid w:val="008E55FB"/>
    <w:rsid w:val="008F0885"/>
    <w:rsid w:val="008F2A94"/>
    <w:rsid w:val="00901780"/>
    <w:rsid w:val="00903031"/>
    <w:rsid w:val="00915946"/>
    <w:rsid w:val="00943B94"/>
    <w:rsid w:val="00945AAB"/>
    <w:rsid w:val="009A6093"/>
    <w:rsid w:val="009B011A"/>
    <w:rsid w:val="009D0247"/>
    <w:rsid w:val="00A07121"/>
    <w:rsid w:val="00A1193B"/>
    <w:rsid w:val="00A26EB7"/>
    <w:rsid w:val="00A577F0"/>
    <w:rsid w:val="00A7262B"/>
    <w:rsid w:val="00AD0ED2"/>
    <w:rsid w:val="00B2662A"/>
    <w:rsid w:val="00B31376"/>
    <w:rsid w:val="00B43F2E"/>
    <w:rsid w:val="00B52790"/>
    <w:rsid w:val="00B8241D"/>
    <w:rsid w:val="00BA686C"/>
    <w:rsid w:val="00BD4F5B"/>
    <w:rsid w:val="00BD5A37"/>
    <w:rsid w:val="00BE4E6A"/>
    <w:rsid w:val="00C00D34"/>
    <w:rsid w:val="00C019FC"/>
    <w:rsid w:val="00C0204C"/>
    <w:rsid w:val="00C22BA6"/>
    <w:rsid w:val="00C23D5F"/>
    <w:rsid w:val="00C35F2E"/>
    <w:rsid w:val="00C42CD6"/>
    <w:rsid w:val="00C4652E"/>
    <w:rsid w:val="00C521EE"/>
    <w:rsid w:val="00C53182"/>
    <w:rsid w:val="00C9164E"/>
    <w:rsid w:val="00C921A7"/>
    <w:rsid w:val="00C9679F"/>
    <w:rsid w:val="00CE0B36"/>
    <w:rsid w:val="00D042B3"/>
    <w:rsid w:val="00D14B12"/>
    <w:rsid w:val="00D405CD"/>
    <w:rsid w:val="00D94658"/>
    <w:rsid w:val="00DB7B17"/>
    <w:rsid w:val="00DF54A8"/>
    <w:rsid w:val="00E50996"/>
    <w:rsid w:val="00E71A1C"/>
    <w:rsid w:val="00E71E0B"/>
    <w:rsid w:val="00E97191"/>
    <w:rsid w:val="00EB538E"/>
    <w:rsid w:val="00EE7487"/>
    <w:rsid w:val="00EF20ED"/>
    <w:rsid w:val="00EF6DDB"/>
    <w:rsid w:val="00EF7859"/>
    <w:rsid w:val="00F01162"/>
    <w:rsid w:val="00F03193"/>
    <w:rsid w:val="00F06B69"/>
    <w:rsid w:val="00F336BB"/>
    <w:rsid w:val="00F41139"/>
    <w:rsid w:val="00F677F5"/>
    <w:rsid w:val="00F77BCE"/>
    <w:rsid w:val="00F94115"/>
    <w:rsid w:val="00FA5243"/>
    <w:rsid w:val="00FA6812"/>
    <w:rsid w:val="00FB331A"/>
    <w:rsid w:val="00FC770D"/>
    <w:rsid w:val="00FD2C67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9708"/>
  <w15:docId w15:val="{A7CD4DBD-D7AE-489E-9626-4AC89950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A26EB7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39"/>
    <w:rsid w:val="00F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3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3417-2D90-4286-B740-4C4C5100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2019-10-03T11:38:00Z</cp:lastPrinted>
  <dcterms:created xsi:type="dcterms:W3CDTF">2019-08-08T12:11:00Z</dcterms:created>
  <dcterms:modified xsi:type="dcterms:W3CDTF">2019-10-09T10:30:00Z</dcterms:modified>
</cp:coreProperties>
</file>